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9EA" w:rsidRDefault="004A49EA" w:rsidP="004A49EA">
      <w:pPr>
        <w:shd w:val="clear" w:color="auto" w:fill="FBF7EC"/>
        <w:spacing w:after="0" w:line="240" w:lineRule="auto"/>
        <w:jc w:val="both"/>
        <w:outlineLvl w:val="3"/>
        <w:rPr>
          <w:rFonts w:ascii="tangerine" w:eastAsia="Times New Roman" w:hAnsi="tangerine" w:cs="Arial"/>
          <w:color w:val="DB1914"/>
          <w:spacing w:val="48"/>
          <w:sz w:val="87"/>
          <w:szCs w:val="87"/>
        </w:rPr>
      </w:pPr>
      <w:r w:rsidRPr="004A49EA">
        <w:rPr>
          <w:rFonts w:ascii="tangerine" w:eastAsia="Times New Roman" w:hAnsi="tangerine" w:cs="Arial"/>
          <w:color w:val="DB1914"/>
          <w:spacing w:val="48"/>
          <w:sz w:val="87"/>
          <w:szCs w:val="87"/>
        </w:rPr>
        <w:t>Welcome to</w:t>
      </w:r>
    </w:p>
    <w:p w:rsidR="004A49EA" w:rsidRPr="004A49EA" w:rsidRDefault="004A49EA" w:rsidP="004A49EA">
      <w:pPr>
        <w:shd w:val="clear" w:color="auto" w:fill="FBF7EC"/>
        <w:spacing w:after="0" w:line="240" w:lineRule="auto"/>
        <w:jc w:val="both"/>
        <w:outlineLvl w:val="3"/>
        <w:rPr>
          <w:rFonts w:ascii="Arial" w:eastAsia="Times New Roman" w:hAnsi="Arial" w:cs="Arial"/>
          <w:b/>
          <w:bCs/>
          <w:caps/>
          <w:color w:val="1C1B1B"/>
          <w:spacing w:val="48"/>
          <w:sz w:val="50"/>
          <w:szCs w:val="50"/>
        </w:rPr>
      </w:pPr>
      <w:r w:rsidRPr="004A49EA">
        <w:rPr>
          <w:rFonts w:ascii="Arial" w:eastAsia="Times New Roman" w:hAnsi="Arial" w:cs="Arial"/>
          <w:b/>
          <w:bCs/>
          <w:caps/>
          <w:color w:val="1C1B1B"/>
          <w:spacing w:val="48"/>
          <w:sz w:val="50"/>
          <w:szCs w:val="50"/>
        </w:rPr>
        <w:t>LABOUR ALL</w:t>
      </w:r>
    </w:p>
    <w:p w:rsidR="004A49EA" w:rsidRPr="004A49EA" w:rsidRDefault="004A49EA" w:rsidP="004A49EA">
      <w:pPr>
        <w:shd w:val="clear" w:color="auto" w:fill="FBF7EC"/>
        <w:spacing w:after="150" w:line="450" w:lineRule="atLeast"/>
        <w:jc w:val="both"/>
        <w:rPr>
          <w:rFonts w:ascii="Arial" w:eastAsia="Times New Roman" w:hAnsi="Arial" w:cs="Arial"/>
          <w:color w:val="666666"/>
          <w:sz w:val="21"/>
          <w:szCs w:val="21"/>
        </w:rPr>
      </w:pPr>
      <w:proofErr w:type="spellStart"/>
      <w:r w:rsidRPr="004A49EA">
        <w:rPr>
          <w:rFonts w:ascii="Arial" w:eastAsia="Times New Roman" w:hAnsi="Arial" w:cs="Arial"/>
          <w:color w:val="666666"/>
          <w:sz w:val="21"/>
          <w:szCs w:val="21"/>
        </w:rPr>
        <w:t>Labour</w:t>
      </w:r>
      <w:proofErr w:type="spellEnd"/>
      <w:r w:rsidRPr="004A49EA">
        <w:rPr>
          <w:rFonts w:ascii="Arial" w:eastAsia="Times New Roman" w:hAnsi="Arial" w:cs="Arial"/>
          <w:color w:val="666666"/>
          <w:sz w:val="21"/>
          <w:szCs w:val="21"/>
        </w:rPr>
        <w:t xml:space="preserve"> All is a comprehensive online </w:t>
      </w:r>
      <w:proofErr w:type="spellStart"/>
      <w:r w:rsidRPr="004A49EA">
        <w:rPr>
          <w:rFonts w:ascii="Arial" w:eastAsia="Times New Roman" w:hAnsi="Arial" w:cs="Arial"/>
          <w:color w:val="666666"/>
          <w:sz w:val="21"/>
          <w:szCs w:val="21"/>
        </w:rPr>
        <w:t>portalwhich</w:t>
      </w:r>
      <w:proofErr w:type="spellEnd"/>
      <w:r w:rsidRPr="004A49EA">
        <w:rPr>
          <w:rFonts w:ascii="Arial" w:eastAsia="Times New Roman" w:hAnsi="Arial" w:cs="Arial"/>
          <w:color w:val="666666"/>
          <w:sz w:val="21"/>
          <w:szCs w:val="21"/>
        </w:rPr>
        <w:t xml:space="preserve"> aims at helping a factory, shop or any type of establishment to assess their level of compliance with </w:t>
      </w:r>
      <w:proofErr w:type="spellStart"/>
      <w:r w:rsidRPr="004A49EA">
        <w:rPr>
          <w:rFonts w:ascii="Arial" w:eastAsia="Times New Roman" w:hAnsi="Arial" w:cs="Arial"/>
          <w:color w:val="666666"/>
          <w:sz w:val="21"/>
          <w:szCs w:val="21"/>
        </w:rPr>
        <w:t>labour</w:t>
      </w:r>
      <w:proofErr w:type="spellEnd"/>
      <w:r w:rsidRPr="004A49EA">
        <w:rPr>
          <w:rFonts w:ascii="Arial" w:eastAsia="Times New Roman" w:hAnsi="Arial" w:cs="Arial"/>
          <w:color w:val="666666"/>
          <w:sz w:val="21"/>
          <w:szCs w:val="21"/>
        </w:rPr>
        <w:t xml:space="preserve"> laws and become fully compliant. It also tells you what is left to comply with. You start by answering a series of questions and then generate a report which gives the risk level, the pending documents to be maintained and the other compliances as well.</w:t>
      </w:r>
    </w:p>
    <w:p w:rsidR="004A49EA" w:rsidRPr="004A49EA" w:rsidRDefault="004A49EA" w:rsidP="004A49EA">
      <w:pPr>
        <w:shd w:val="clear" w:color="auto" w:fill="FBF7EC"/>
        <w:spacing w:after="150" w:line="450" w:lineRule="atLeast"/>
        <w:jc w:val="both"/>
        <w:rPr>
          <w:rFonts w:ascii="Arial" w:eastAsia="Times New Roman" w:hAnsi="Arial" w:cs="Arial"/>
          <w:color w:val="666666"/>
          <w:sz w:val="21"/>
          <w:szCs w:val="21"/>
        </w:rPr>
      </w:pPr>
      <w:proofErr w:type="spellStart"/>
      <w:r w:rsidRPr="004A49EA">
        <w:rPr>
          <w:rFonts w:ascii="Arial" w:eastAsia="Times New Roman" w:hAnsi="Arial" w:cs="Arial"/>
          <w:color w:val="666666"/>
          <w:sz w:val="21"/>
          <w:szCs w:val="21"/>
        </w:rPr>
        <w:t>Labour</w:t>
      </w:r>
      <w:proofErr w:type="spellEnd"/>
      <w:r w:rsidRPr="004A49EA">
        <w:rPr>
          <w:rFonts w:ascii="Arial" w:eastAsia="Times New Roman" w:hAnsi="Arial" w:cs="Arial"/>
          <w:color w:val="666666"/>
          <w:sz w:val="21"/>
          <w:szCs w:val="21"/>
        </w:rPr>
        <w:t xml:space="preserve"> all goes beyond mere documentary compliance. You can access it from your mobile, PC, I Pad or any other device which has internet connectivity. </w:t>
      </w:r>
      <w:proofErr w:type="gramStart"/>
      <w:r w:rsidRPr="004A49EA">
        <w:rPr>
          <w:rFonts w:ascii="Arial" w:eastAsia="Times New Roman" w:hAnsi="Arial" w:cs="Arial"/>
          <w:color w:val="666666"/>
          <w:sz w:val="21"/>
          <w:szCs w:val="21"/>
        </w:rPr>
        <w:t>It available 24/7.</w:t>
      </w:r>
      <w:proofErr w:type="gramEnd"/>
      <w:r w:rsidRPr="004A49EA">
        <w:rPr>
          <w:rFonts w:ascii="Arial" w:eastAsia="Times New Roman" w:hAnsi="Arial" w:cs="Arial"/>
          <w:color w:val="666666"/>
          <w:sz w:val="21"/>
          <w:szCs w:val="21"/>
        </w:rPr>
        <w:t xml:space="preserve"> Do watch our videos to understand further.</w:t>
      </w:r>
    </w:p>
    <w:p w:rsidR="004A49EA" w:rsidRPr="004A49EA" w:rsidRDefault="004A49EA" w:rsidP="004A49EA">
      <w:pPr>
        <w:shd w:val="clear" w:color="auto" w:fill="FBF7EC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hyperlink r:id="rId4" w:history="1">
        <w:r w:rsidRPr="004A49EA">
          <w:rPr>
            <w:rFonts w:ascii="Arial" w:eastAsia="Times New Roman" w:hAnsi="Arial" w:cs="Arial"/>
            <w:color w:val="FFFFFF"/>
            <w:sz w:val="21"/>
          </w:rPr>
          <w:t>MORE</w:t>
        </w:r>
      </w:hyperlink>
    </w:p>
    <w:p w:rsidR="00BE466A" w:rsidRDefault="00BE466A"/>
    <w:sectPr w:rsidR="00BE466A" w:rsidSect="00BE46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ngerin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A49EA"/>
    <w:rsid w:val="004A49EA"/>
    <w:rsid w:val="00BE46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466A"/>
  </w:style>
  <w:style w:type="paragraph" w:styleId="Heading4">
    <w:name w:val="heading 4"/>
    <w:basedOn w:val="Normal"/>
    <w:link w:val="Heading4Char"/>
    <w:uiPriority w:val="9"/>
    <w:qFormat/>
    <w:rsid w:val="004A49E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A49E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A4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A49E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3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9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9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97678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0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D:\SARAVANAN\Labour%20All\Website\about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2017-06-07T07:05:00Z</dcterms:created>
  <dcterms:modified xsi:type="dcterms:W3CDTF">2017-06-07T07:06:00Z</dcterms:modified>
</cp:coreProperties>
</file>